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CAF" w:rsidRPr="002B2CAF" w:rsidRDefault="002B2CAF" w:rsidP="002B2CAF">
      <w:pPr>
        <w:spacing w:before="375" w:after="188" w:line="240" w:lineRule="auto"/>
        <w:outlineLvl w:val="0"/>
        <w:rPr>
          <w:rFonts w:ascii="Georgia" w:eastAsia="Times New Roman" w:hAnsi="Georgia" w:cs="Arial"/>
          <w:b/>
          <w:bCs/>
          <w:color w:val="333333"/>
          <w:kern w:val="36"/>
          <w:sz w:val="72"/>
          <w:szCs w:val="72"/>
          <w:lang w:eastAsia="it-IT"/>
        </w:rPr>
      </w:pPr>
      <w:r w:rsidRPr="002B2CAF">
        <w:rPr>
          <w:rFonts w:ascii="Georgia" w:eastAsia="Times New Roman" w:hAnsi="Georgia" w:cs="Arial"/>
          <w:b/>
          <w:bCs/>
          <w:color w:val="333333"/>
          <w:kern w:val="36"/>
          <w:sz w:val="72"/>
          <w:szCs w:val="72"/>
          <w:lang w:eastAsia="it-IT"/>
        </w:rPr>
        <w:t>Una pietra tombale sugli ebook: il futuro del libro è di carta</w:t>
      </w:r>
    </w:p>
    <w:p w:rsidR="002B2CAF" w:rsidRPr="002B2CAF" w:rsidRDefault="002B2CAF" w:rsidP="002B2CAF">
      <w:pPr>
        <w:spacing w:after="188" w:line="240" w:lineRule="auto"/>
        <w:rPr>
          <w:rFonts w:ascii="Georgia" w:eastAsia="Times New Roman" w:hAnsi="Georgia" w:cs="Arial"/>
          <w:color w:val="333333"/>
          <w:sz w:val="24"/>
          <w:szCs w:val="24"/>
          <w:lang w:eastAsia="it-IT"/>
        </w:rPr>
      </w:pPr>
      <w:r w:rsidRPr="002B2CAF">
        <w:rPr>
          <w:rFonts w:ascii="Georgia" w:eastAsia="Times New Roman" w:hAnsi="Georgia" w:cs="Arial"/>
          <w:noProof/>
          <w:color w:val="333333"/>
          <w:sz w:val="24"/>
          <w:szCs w:val="24"/>
          <w:lang w:eastAsia="it-IT"/>
        </w:rPr>
        <w:drawing>
          <wp:inline distT="0" distB="0" distL="0" distR="0">
            <wp:extent cx="228600" cy="228600"/>
            <wp:effectExtent l="0" t="0" r="0" b="0"/>
            <wp:docPr id="2" name="Immagine 2" descr="Francesco Giubi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co Giubile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2CAF">
        <w:rPr>
          <w:rFonts w:ascii="Georgia" w:eastAsia="Times New Roman" w:hAnsi="Georgia" w:cs="Arial"/>
          <w:color w:val="333333"/>
          <w:sz w:val="24"/>
          <w:szCs w:val="24"/>
          <w:lang w:eastAsia="it-IT"/>
        </w:rPr>
        <w:t xml:space="preserve">di </w:t>
      </w:r>
      <w:hyperlink r:id="rId5" w:history="1">
        <w:r w:rsidRPr="002B2CAF">
          <w:rPr>
            <w:rFonts w:ascii="Times New Roman" w:eastAsia="Times New Roman" w:hAnsi="Times New Roman" w:cs="Arial"/>
            <w:b/>
            <w:bCs/>
            <w:color w:val="404148"/>
            <w:sz w:val="24"/>
            <w:szCs w:val="24"/>
            <w:lang w:eastAsia="it-IT"/>
          </w:rPr>
          <w:t>Francesco Giubilei</w:t>
        </w:r>
      </w:hyperlink>
      <w:r w:rsidRPr="002B2CAF">
        <w:rPr>
          <w:rFonts w:ascii="Georgia" w:eastAsia="Times New Roman" w:hAnsi="Georgia" w:cs="Arial"/>
          <w:color w:val="333333"/>
          <w:sz w:val="24"/>
          <w:szCs w:val="24"/>
          <w:lang w:eastAsia="it-IT"/>
        </w:rPr>
        <w:t xml:space="preserve">, in </w:t>
      </w:r>
      <w:hyperlink r:id="rId6" w:history="1">
        <w:r w:rsidRPr="002B2CAF">
          <w:rPr>
            <w:rFonts w:ascii="Times New Roman" w:eastAsia="Times New Roman" w:hAnsi="Times New Roman" w:cs="Arial"/>
            <w:b/>
            <w:bCs/>
            <w:color w:val="404148"/>
            <w:sz w:val="24"/>
            <w:szCs w:val="24"/>
            <w:lang w:eastAsia="it-IT"/>
          </w:rPr>
          <w:t>Editoria</w:t>
        </w:r>
      </w:hyperlink>
      <w:r w:rsidRPr="002B2CAF">
        <w:rPr>
          <w:rFonts w:ascii="Georgia" w:eastAsia="Times New Roman" w:hAnsi="Georgia" w:cs="Arial"/>
          <w:color w:val="333333"/>
          <w:sz w:val="24"/>
          <w:szCs w:val="24"/>
          <w:lang w:eastAsia="it-IT"/>
        </w:rPr>
        <w:t xml:space="preserve">, del </w:t>
      </w:r>
      <w:r>
        <w:rPr>
          <w:rFonts w:ascii="Georgia" w:eastAsia="Times New Roman" w:hAnsi="Georgia" w:cs="Arial"/>
          <w:b/>
          <w:bCs/>
          <w:color w:val="333333"/>
          <w:sz w:val="24"/>
          <w:szCs w:val="24"/>
          <w:lang w:eastAsia="it-IT"/>
        </w:rPr>
        <w:t xml:space="preserve">18 </w:t>
      </w:r>
      <w:proofErr w:type="spellStart"/>
      <w:r>
        <w:rPr>
          <w:rFonts w:ascii="Georgia" w:eastAsia="Times New Roman" w:hAnsi="Georgia" w:cs="Arial"/>
          <w:b/>
          <w:bCs/>
          <w:color w:val="333333"/>
          <w:sz w:val="24"/>
          <w:szCs w:val="24"/>
          <w:lang w:eastAsia="it-IT"/>
        </w:rPr>
        <w:t>Lug</w:t>
      </w:r>
      <w:proofErr w:type="spellEnd"/>
      <w:r>
        <w:rPr>
          <w:rFonts w:ascii="Georgia" w:eastAsia="Times New Roman" w:hAnsi="Georgia" w:cs="Arial"/>
          <w:b/>
          <w:bCs/>
          <w:color w:val="333333"/>
          <w:sz w:val="24"/>
          <w:szCs w:val="24"/>
          <w:lang w:eastAsia="it-IT"/>
        </w:rPr>
        <w:t xml:space="preserve"> 2018</w:t>
      </w:r>
    </w:p>
    <w:p w:rsidR="002B2CAF" w:rsidRPr="002B2CAF" w:rsidRDefault="002B2CAF" w:rsidP="002B2CAF">
      <w:pPr>
        <w:spacing w:after="0" w:line="240" w:lineRule="auto"/>
        <w:rPr>
          <w:rFonts w:ascii="Georgia" w:eastAsia="Times New Roman" w:hAnsi="Georgia" w:cs="Arial"/>
          <w:color w:val="333333"/>
          <w:sz w:val="24"/>
          <w:szCs w:val="24"/>
          <w:lang w:eastAsia="it-IT"/>
        </w:rPr>
      </w:pPr>
      <w:r w:rsidRPr="002B2CAF">
        <w:rPr>
          <w:rFonts w:ascii="Georgia" w:eastAsia="Times New Roman" w:hAnsi="Georgia" w:cs="Arial"/>
          <w:noProof/>
          <w:color w:val="333333"/>
          <w:sz w:val="24"/>
          <w:szCs w:val="24"/>
          <w:lang w:eastAsia="it-IT"/>
        </w:rPr>
        <w:drawing>
          <wp:inline distT="0" distB="0" distL="0" distR="0">
            <wp:extent cx="8572500" cy="5362575"/>
            <wp:effectExtent l="0" t="0" r="0" b="9525"/>
            <wp:docPr id="1" name="Immagine 1" descr="https://i0.wp.com/www.cultora.it/wp-content/uploads/2018/07/bookstore.jpg?fit=900%2C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cultora.it/wp-content/uploads/2018/07/bookstore.jpg?fit=900%2C5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5362575"/>
                    </a:xfrm>
                    <a:prstGeom prst="rect">
                      <a:avLst/>
                    </a:prstGeom>
                    <a:noFill/>
                    <a:ln>
                      <a:noFill/>
                    </a:ln>
                  </pic:spPr>
                </pic:pic>
              </a:graphicData>
            </a:graphic>
          </wp:inline>
        </w:drawing>
      </w:r>
    </w:p>
    <w:p w:rsidR="002B2CAF" w:rsidRPr="002B2CAF" w:rsidRDefault="002B2CAF" w:rsidP="002B2CAF">
      <w:pPr>
        <w:spacing w:after="188" w:line="240" w:lineRule="auto"/>
        <w:rPr>
          <w:rFonts w:ascii="Georgia" w:eastAsia="Times New Roman" w:hAnsi="Georgia" w:cs="Arial"/>
          <w:color w:val="333333"/>
          <w:sz w:val="24"/>
          <w:szCs w:val="24"/>
          <w:lang w:eastAsia="it-IT"/>
        </w:rPr>
      </w:pPr>
      <w:r w:rsidRPr="002B2CAF">
        <w:rPr>
          <w:rFonts w:ascii="Georgia" w:eastAsia="Times New Roman" w:hAnsi="Georgia" w:cs="Arial"/>
          <w:color w:val="333333"/>
          <w:sz w:val="24"/>
          <w:szCs w:val="24"/>
          <w:lang w:eastAsia="it-IT"/>
        </w:rPr>
        <w:t>Fino a pochi anni fa il libro cartaceo veniva dato per morto soppiantato dagli ebook: più comodi, meno costosi, più ecosostenibili, si diceva, dimenticando secoli di storia editoriale. I libri cartacei sono i custodi della nostra storia e delle nostre tradizioni, hanno accompagnato la vita dell’uomo dall’antichità ai nostri giorni diffondendo il sapere ma anche facendo emozionare e trasmettendo sensazioni uniche.</w:t>
      </w:r>
    </w:p>
    <w:p w:rsidR="002B2CAF" w:rsidRPr="002B2CAF" w:rsidRDefault="002B2CAF" w:rsidP="002B2CAF">
      <w:pPr>
        <w:spacing w:after="188" w:line="240" w:lineRule="auto"/>
        <w:rPr>
          <w:rFonts w:ascii="Georgia" w:eastAsia="Times New Roman" w:hAnsi="Georgia" w:cs="Arial"/>
          <w:color w:val="333333"/>
          <w:sz w:val="24"/>
          <w:szCs w:val="24"/>
          <w:lang w:eastAsia="it-IT"/>
        </w:rPr>
      </w:pPr>
      <w:r w:rsidRPr="002B2CAF">
        <w:rPr>
          <w:rFonts w:ascii="Georgia" w:eastAsia="Times New Roman" w:hAnsi="Georgia" w:cs="Arial"/>
          <w:color w:val="333333"/>
          <w:sz w:val="24"/>
          <w:szCs w:val="24"/>
          <w:lang w:eastAsia="it-IT"/>
        </w:rPr>
        <w:t xml:space="preserve">D’altronde, parafrasando il libro di Umberto Eco e Jean-Claude </w:t>
      </w:r>
      <w:proofErr w:type="spellStart"/>
      <w:r w:rsidRPr="002B2CAF">
        <w:rPr>
          <w:rFonts w:ascii="Georgia" w:eastAsia="Times New Roman" w:hAnsi="Georgia" w:cs="Arial"/>
          <w:color w:val="333333"/>
          <w:sz w:val="24"/>
          <w:szCs w:val="24"/>
          <w:lang w:eastAsia="it-IT"/>
        </w:rPr>
        <w:t>Carrière</w:t>
      </w:r>
      <w:proofErr w:type="spellEnd"/>
      <w:r w:rsidRPr="002B2CAF">
        <w:rPr>
          <w:rFonts w:ascii="Georgia" w:eastAsia="Times New Roman" w:hAnsi="Georgia" w:cs="Arial"/>
          <w:color w:val="333333"/>
          <w:sz w:val="24"/>
          <w:szCs w:val="24"/>
          <w:lang w:eastAsia="it-IT"/>
        </w:rPr>
        <w:t xml:space="preserve"> di recente ristampato da La Nave di Teseo, </w:t>
      </w:r>
      <w:r w:rsidRPr="002B2CAF">
        <w:rPr>
          <w:rFonts w:ascii="Georgia" w:eastAsia="Times New Roman" w:hAnsi="Georgia" w:cs="Arial"/>
          <w:i/>
          <w:iCs/>
          <w:color w:val="333333"/>
          <w:sz w:val="24"/>
          <w:szCs w:val="24"/>
          <w:lang w:eastAsia="it-IT"/>
        </w:rPr>
        <w:t>Non sperate di liberarvi dei libri</w:t>
      </w:r>
      <w:r w:rsidRPr="002B2CAF">
        <w:rPr>
          <w:rFonts w:ascii="Georgia" w:eastAsia="Times New Roman" w:hAnsi="Georgia" w:cs="Arial"/>
          <w:color w:val="333333"/>
          <w:sz w:val="24"/>
          <w:szCs w:val="24"/>
          <w:lang w:eastAsia="it-IT"/>
        </w:rPr>
        <w:t xml:space="preserve"> così facilmente. I libri di </w:t>
      </w:r>
      <w:r w:rsidRPr="002B2CAF">
        <w:rPr>
          <w:rFonts w:ascii="Georgia" w:eastAsia="Times New Roman" w:hAnsi="Georgia" w:cs="Arial"/>
          <w:color w:val="333333"/>
          <w:sz w:val="24"/>
          <w:szCs w:val="24"/>
          <w:lang w:eastAsia="it-IT"/>
        </w:rPr>
        <w:lastRenderedPageBreak/>
        <w:t xml:space="preserve">carta continuano ad avere un fascino insostituibile, i diversi formati, le grafiche, il carattere scelto, e ancora, il tipo di brossura e di copertina… Poi c’è l’odore della carta a cui </w:t>
      </w:r>
      <w:proofErr w:type="spellStart"/>
      <w:r w:rsidRPr="002B2CAF">
        <w:rPr>
          <w:rFonts w:ascii="Georgia" w:eastAsia="Times New Roman" w:hAnsi="Georgia" w:cs="Arial"/>
          <w:color w:val="333333"/>
          <w:sz w:val="24"/>
          <w:szCs w:val="24"/>
          <w:lang w:eastAsia="it-IT"/>
        </w:rPr>
        <w:t>Ian</w:t>
      </w:r>
      <w:proofErr w:type="spellEnd"/>
      <w:r w:rsidRPr="002B2CAF">
        <w:rPr>
          <w:rFonts w:ascii="Georgia" w:eastAsia="Times New Roman" w:hAnsi="Georgia" w:cs="Arial"/>
          <w:color w:val="333333"/>
          <w:sz w:val="24"/>
          <w:szCs w:val="24"/>
          <w:lang w:eastAsia="it-IT"/>
        </w:rPr>
        <w:t xml:space="preserve"> </w:t>
      </w:r>
      <w:proofErr w:type="spellStart"/>
      <w:r w:rsidRPr="002B2CAF">
        <w:rPr>
          <w:rFonts w:ascii="Georgia" w:eastAsia="Times New Roman" w:hAnsi="Georgia" w:cs="Arial"/>
          <w:color w:val="333333"/>
          <w:sz w:val="24"/>
          <w:szCs w:val="24"/>
          <w:lang w:eastAsia="it-IT"/>
        </w:rPr>
        <w:t>Sansom</w:t>
      </w:r>
      <w:proofErr w:type="spellEnd"/>
      <w:r w:rsidRPr="002B2CAF">
        <w:rPr>
          <w:rFonts w:ascii="Georgia" w:eastAsia="Times New Roman" w:hAnsi="Georgia" w:cs="Arial"/>
          <w:color w:val="333333"/>
          <w:sz w:val="24"/>
          <w:szCs w:val="24"/>
          <w:lang w:eastAsia="it-IT"/>
        </w:rPr>
        <w:t xml:space="preserve"> ha dedicato uno splendido libro, una sensazione unica e irriproducibile per ogni amante dei libri.</w:t>
      </w:r>
    </w:p>
    <w:p w:rsidR="002B2CAF" w:rsidRPr="002B2CAF" w:rsidRDefault="002B2CAF" w:rsidP="002B2CAF">
      <w:pPr>
        <w:spacing w:after="188" w:line="240" w:lineRule="auto"/>
        <w:rPr>
          <w:rFonts w:ascii="Georgia" w:eastAsia="Times New Roman" w:hAnsi="Georgia" w:cs="Arial"/>
          <w:color w:val="333333"/>
          <w:sz w:val="24"/>
          <w:szCs w:val="24"/>
          <w:lang w:eastAsia="it-IT"/>
        </w:rPr>
      </w:pPr>
      <w:r w:rsidRPr="002B2CAF">
        <w:rPr>
          <w:rFonts w:ascii="Georgia" w:eastAsia="Times New Roman" w:hAnsi="Georgia" w:cs="Arial"/>
          <w:color w:val="333333"/>
          <w:sz w:val="24"/>
          <w:szCs w:val="24"/>
          <w:lang w:eastAsia="it-IT"/>
        </w:rPr>
        <w:t xml:space="preserve">Senza dimenticare il piacere di collezionare libri che porta alla </w:t>
      </w:r>
      <w:r w:rsidRPr="002B2CAF">
        <w:rPr>
          <w:rFonts w:ascii="Georgia" w:eastAsia="Times New Roman" w:hAnsi="Georgia" w:cs="Arial"/>
          <w:i/>
          <w:iCs/>
          <w:color w:val="333333"/>
          <w:sz w:val="24"/>
          <w:szCs w:val="24"/>
          <w:lang w:eastAsia="it-IT"/>
        </w:rPr>
        <w:t>bibliofilia</w:t>
      </w:r>
      <w:r w:rsidRPr="002B2CAF">
        <w:rPr>
          <w:rFonts w:ascii="Georgia" w:eastAsia="Times New Roman" w:hAnsi="Georgia" w:cs="Arial"/>
          <w:color w:val="333333"/>
          <w:sz w:val="24"/>
          <w:szCs w:val="24"/>
          <w:lang w:eastAsia="it-IT"/>
        </w:rPr>
        <w:t xml:space="preserve"> – quando non alla </w:t>
      </w:r>
      <w:proofErr w:type="spellStart"/>
      <w:r w:rsidRPr="002B2CAF">
        <w:rPr>
          <w:rFonts w:ascii="Georgia" w:eastAsia="Times New Roman" w:hAnsi="Georgia" w:cs="Arial"/>
          <w:i/>
          <w:iCs/>
          <w:color w:val="333333"/>
          <w:sz w:val="24"/>
          <w:szCs w:val="24"/>
          <w:lang w:eastAsia="it-IT"/>
        </w:rPr>
        <w:t>bibliofollia</w:t>
      </w:r>
      <w:proofErr w:type="spellEnd"/>
      <w:r w:rsidRPr="002B2CAF">
        <w:rPr>
          <w:rFonts w:ascii="Georgia" w:eastAsia="Times New Roman" w:hAnsi="Georgia" w:cs="Arial"/>
          <w:color w:val="333333"/>
          <w:sz w:val="24"/>
          <w:szCs w:val="24"/>
          <w:lang w:eastAsia="it-IT"/>
        </w:rPr>
        <w:t xml:space="preserve"> -, imprescindibile è la lettura per ogni collezionista del </w:t>
      </w:r>
      <w:proofErr w:type="spellStart"/>
      <w:r w:rsidRPr="002B2CAF">
        <w:rPr>
          <w:rFonts w:ascii="Georgia" w:eastAsia="Times New Roman" w:hAnsi="Georgia" w:cs="Arial"/>
          <w:i/>
          <w:iCs/>
          <w:color w:val="333333"/>
          <w:sz w:val="24"/>
          <w:szCs w:val="24"/>
          <w:lang w:eastAsia="it-IT"/>
        </w:rPr>
        <w:t>Philobiblion</w:t>
      </w:r>
      <w:proofErr w:type="spellEnd"/>
      <w:r w:rsidRPr="002B2CAF">
        <w:rPr>
          <w:rFonts w:ascii="Georgia" w:eastAsia="Times New Roman" w:hAnsi="Georgia" w:cs="Arial"/>
          <w:i/>
          <w:iCs/>
          <w:color w:val="333333"/>
          <w:sz w:val="24"/>
          <w:szCs w:val="24"/>
          <w:lang w:eastAsia="it-IT"/>
        </w:rPr>
        <w:t xml:space="preserve"> </w:t>
      </w:r>
      <w:r w:rsidRPr="002B2CAF">
        <w:rPr>
          <w:rFonts w:ascii="Georgia" w:eastAsia="Times New Roman" w:hAnsi="Georgia" w:cs="Arial"/>
          <w:color w:val="333333"/>
          <w:sz w:val="24"/>
          <w:szCs w:val="24"/>
          <w:lang w:eastAsia="it-IT"/>
        </w:rPr>
        <w:t xml:space="preserve">scritto dal monaco benedettino Riccardo de </w:t>
      </w:r>
      <w:proofErr w:type="spellStart"/>
      <w:r w:rsidRPr="002B2CAF">
        <w:rPr>
          <w:rFonts w:ascii="Georgia" w:eastAsia="Times New Roman" w:hAnsi="Georgia" w:cs="Arial"/>
          <w:color w:val="333333"/>
          <w:sz w:val="24"/>
          <w:szCs w:val="24"/>
          <w:lang w:eastAsia="it-IT"/>
        </w:rPr>
        <w:t>Bury</w:t>
      </w:r>
      <w:proofErr w:type="spellEnd"/>
      <w:r w:rsidRPr="002B2CAF">
        <w:rPr>
          <w:rFonts w:ascii="Georgia" w:eastAsia="Times New Roman" w:hAnsi="Georgia" w:cs="Arial"/>
          <w:color w:val="333333"/>
          <w:sz w:val="24"/>
          <w:szCs w:val="24"/>
          <w:lang w:eastAsia="it-IT"/>
        </w:rPr>
        <w:t>, un “trattatello morale in lode alla lettura e manuale di bibliofilia dedicato alla scelta, al reperimento, alla conservazione dei libri”.</w:t>
      </w:r>
    </w:p>
    <w:p w:rsidR="002B2CAF" w:rsidRPr="002B2CAF" w:rsidRDefault="002B2CAF" w:rsidP="002B2CAF">
      <w:pPr>
        <w:spacing w:after="188" w:line="240" w:lineRule="auto"/>
        <w:rPr>
          <w:rFonts w:ascii="Georgia" w:eastAsia="Times New Roman" w:hAnsi="Georgia" w:cs="Arial"/>
          <w:color w:val="333333"/>
          <w:sz w:val="24"/>
          <w:szCs w:val="24"/>
          <w:lang w:eastAsia="it-IT"/>
        </w:rPr>
      </w:pPr>
      <w:r w:rsidRPr="002B2CAF">
        <w:rPr>
          <w:rFonts w:ascii="Georgia" w:eastAsia="Times New Roman" w:hAnsi="Georgia" w:cs="Arial"/>
          <w:color w:val="333333"/>
          <w:sz w:val="24"/>
          <w:szCs w:val="24"/>
          <w:lang w:eastAsia="it-IT"/>
        </w:rPr>
        <w:t xml:space="preserve">Con la fine dei libri di carta si era profetizzata anche la progressiva chiusura delle librerie, soprattutto quelle indipendenti. Anche in questo caso, dopo gli anni bui della crisi (non solo economica ma anche culturale) stiamo assistendo a una rinascita delle librerie indipendenti. Non solo un negozio in cui acquistare libri ma uno spazio in cui organizzare eventi, presentazioni e </w:t>
      </w:r>
      <w:proofErr w:type="spellStart"/>
      <w:r w:rsidRPr="002B2CAF">
        <w:rPr>
          <w:rFonts w:ascii="Georgia" w:eastAsia="Times New Roman" w:hAnsi="Georgia" w:cs="Arial"/>
          <w:i/>
          <w:iCs/>
          <w:color w:val="333333"/>
          <w:sz w:val="24"/>
          <w:szCs w:val="24"/>
          <w:lang w:eastAsia="it-IT"/>
        </w:rPr>
        <w:t>reading</w:t>
      </w:r>
      <w:proofErr w:type="spellEnd"/>
      <w:r w:rsidRPr="002B2CAF">
        <w:rPr>
          <w:rFonts w:ascii="Georgia" w:eastAsia="Times New Roman" w:hAnsi="Georgia" w:cs="Arial"/>
          <w:color w:val="333333"/>
          <w:sz w:val="24"/>
          <w:szCs w:val="24"/>
          <w:lang w:eastAsia="it-IT"/>
        </w:rPr>
        <w:t>, dove chiacchierare con il libraio, lasciarsi consigliare, entrare in contatto con altri lettori e fare parte di una vera e propria comunità di amanti dei libri.</w:t>
      </w:r>
    </w:p>
    <w:p w:rsidR="002B2CAF" w:rsidRPr="002B2CAF" w:rsidRDefault="002B2CAF" w:rsidP="002B2CAF">
      <w:pPr>
        <w:spacing w:after="188" w:line="240" w:lineRule="auto"/>
        <w:rPr>
          <w:rFonts w:ascii="Georgia" w:eastAsia="Times New Roman" w:hAnsi="Georgia" w:cs="Arial"/>
          <w:color w:val="333333"/>
          <w:sz w:val="24"/>
          <w:szCs w:val="24"/>
          <w:lang w:eastAsia="it-IT"/>
        </w:rPr>
      </w:pPr>
      <w:r w:rsidRPr="002B2CAF">
        <w:rPr>
          <w:rFonts w:ascii="Georgia" w:eastAsia="Times New Roman" w:hAnsi="Georgia" w:cs="Arial"/>
          <w:color w:val="333333"/>
          <w:sz w:val="24"/>
          <w:szCs w:val="24"/>
          <w:lang w:eastAsia="it-IT"/>
        </w:rPr>
        <w:t xml:space="preserve">Anche secondo Brian Murray, numero uno di </w:t>
      </w:r>
      <w:proofErr w:type="spellStart"/>
      <w:r w:rsidRPr="002B2CAF">
        <w:rPr>
          <w:rFonts w:ascii="Georgia" w:eastAsia="Times New Roman" w:hAnsi="Georgia" w:cs="Arial"/>
          <w:color w:val="333333"/>
          <w:sz w:val="24"/>
          <w:szCs w:val="24"/>
          <w:lang w:eastAsia="it-IT"/>
        </w:rPr>
        <w:t>HarperCollins</w:t>
      </w:r>
      <w:proofErr w:type="spellEnd"/>
      <w:r w:rsidRPr="002B2CAF">
        <w:rPr>
          <w:rFonts w:ascii="Georgia" w:eastAsia="Times New Roman" w:hAnsi="Georgia" w:cs="Arial"/>
          <w:color w:val="333333"/>
          <w:sz w:val="24"/>
          <w:szCs w:val="24"/>
          <w:lang w:eastAsia="it-IT"/>
        </w:rPr>
        <w:t xml:space="preserve"> Publishing, secondo gruppo editoriale al mondo, “il futuro dell’industria del libro riparte dal suo passato”. Come spiega in un’intervista a Ettore </w:t>
      </w:r>
      <w:proofErr w:type="spellStart"/>
      <w:r w:rsidRPr="002B2CAF">
        <w:rPr>
          <w:rFonts w:ascii="Georgia" w:eastAsia="Times New Roman" w:hAnsi="Georgia" w:cs="Arial"/>
          <w:color w:val="333333"/>
          <w:sz w:val="24"/>
          <w:szCs w:val="24"/>
          <w:lang w:eastAsia="it-IT"/>
        </w:rPr>
        <w:t>Livini</w:t>
      </w:r>
      <w:proofErr w:type="spellEnd"/>
      <w:r w:rsidRPr="002B2CAF">
        <w:rPr>
          <w:rFonts w:ascii="Georgia" w:eastAsia="Times New Roman" w:hAnsi="Georgia" w:cs="Arial"/>
          <w:color w:val="333333"/>
          <w:sz w:val="24"/>
          <w:szCs w:val="24"/>
          <w:lang w:eastAsia="it-IT"/>
        </w:rPr>
        <w:t xml:space="preserve"> pubblicata oggi su “la Repubblica”, stiamo assistendo a un ritorno “dei volumi di carta e delle piccole librerie di quartiere”.</w:t>
      </w:r>
    </w:p>
    <w:p w:rsidR="002B2CAF" w:rsidRPr="002B2CAF" w:rsidRDefault="002B2CAF" w:rsidP="002B2CAF">
      <w:pPr>
        <w:spacing w:after="188" w:line="240" w:lineRule="auto"/>
        <w:rPr>
          <w:rFonts w:ascii="Georgia" w:eastAsia="Times New Roman" w:hAnsi="Georgia" w:cs="Arial"/>
          <w:color w:val="333333"/>
          <w:sz w:val="24"/>
          <w:szCs w:val="24"/>
          <w:lang w:eastAsia="it-IT"/>
        </w:rPr>
      </w:pPr>
      <w:r w:rsidRPr="002B2CAF">
        <w:rPr>
          <w:rFonts w:ascii="Georgia" w:eastAsia="Times New Roman" w:hAnsi="Georgia" w:cs="Arial"/>
          <w:color w:val="333333"/>
          <w:sz w:val="24"/>
          <w:szCs w:val="24"/>
          <w:lang w:eastAsia="it-IT"/>
        </w:rPr>
        <w:t>Non solo un’impressione o una suggestione ma un dato di fatto suggellato dai dati che nel mercato anglofono hanno portato a un incremento tra il 3 e il 5% delle vendite dei libri cartacei: “c’è stato un innamoramento per gli e-book, ma ora il vento è cambiato. La gente si è stancata di passare le giornate sul computer e smartphone per lavoro e per navigare sui social media. Il libro fisico è un’altra cosa”.</w:t>
      </w:r>
    </w:p>
    <w:p w:rsidR="002B2CAF" w:rsidRPr="002B2CAF" w:rsidRDefault="002B2CAF" w:rsidP="002B2CAF">
      <w:pPr>
        <w:spacing w:after="188" w:line="240" w:lineRule="auto"/>
        <w:rPr>
          <w:rFonts w:ascii="Georgia" w:eastAsia="Times New Roman" w:hAnsi="Georgia" w:cs="Arial"/>
          <w:color w:val="333333"/>
          <w:sz w:val="24"/>
          <w:szCs w:val="24"/>
          <w:lang w:eastAsia="it-IT"/>
        </w:rPr>
      </w:pPr>
      <w:r w:rsidRPr="002B2CAF">
        <w:rPr>
          <w:rFonts w:ascii="Georgia" w:eastAsia="Times New Roman" w:hAnsi="Georgia" w:cs="Arial"/>
          <w:color w:val="333333"/>
          <w:sz w:val="24"/>
          <w:szCs w:val="24"/>
          <w:lang w:eastAsia="it-IT"/>
        </w:rPr>
        <w:t>E se “i grandi punti vendita sono in difficoltà causa Amazon”, “stanno rinascendo le piccole librerie di comunità”, un dato confermato anche dall’articolo di Sara Bettoni pubblicato sul dorso mila</w:t>
      </w:r>
      <w:r>
        <w:rPr>
          <w:rFonts w:ascii="Georgia" w:eastAsia="Times New Roman" w:hAnsi="Georgia" w:cs="Arial"/>
          <w:color w:val="333333"/>
          <w:sz w:val="24"/>
          <w:szCs w:val="24"/>
          <w:lang w:eastAsia="it-IT"/>
        </w:rPr>
        <w:t>nese del “Corriere della Sera” </w:t>
      </w:r>
      <w:r w:rsidRPr="002B2CAF">
        <w:rPr>
          <w:rFonts w:ascii="Georgia" w:eastAsia="Times New Roman" w:hAnsi="Georgia" w:cs="Arial"/>
          <w:color w:val="333333"/>
          <w:sz w:val="24"/>
          <w:szCs w:val="24"/>
          <w:lang w:eastAsia="it-IT"/>
        </w:rPr>
        <w:t>che ha registrato in città, per la prima volta dal 2012, una crescita delle librerie passate dalle 282 del 2017 a 298.</w:t>
      </w:r>
    </w:p>
    <w:p w:rsidR="002B2CAF" w:rsidRPr="002B2CAF" w:rsidRDefault="002B2CAF" w:rsidP="002B2CAF">
      <w:pPr>
        <w:spacing w:after="188" w:line="240" w:lineRule="auto"/>
        <w:rPr>
          <w:rFonts w:ascii="Georgia" w:eastAsia="Times New Roman" w:hAnsi="Georgia" w:cs="Arial"/>
          <w:color w:val="333333"/>
          <w:sz w:val="24"/>
          <w:szCs w:val="24"/>
          <w:lang w:eastAsia="it-IT"/>
        </w:rPr>
      </w:pPr>
      <w:r w:rsidRPr="002B2CAF">
        <w:rPr>
          <w:rFonts w:ascii="Georgia" w:eastAsia="Times New Roman" w:hAnsi="Georgia" w:cs="Arial"/>
          <w:color w:val="333333"/>
          <w:sz w:val="24"/>
          <w:szCs w:val="24"/>
          <w:lang w:eastAsia="it-IT"/>
        </w:rPr>
        <w:t>Nonostante le tante difficoltà che affliggono il settore editoriale italiano, sembra esserci una speranza per il futuro che va ricercata, senza dubbio, ne</w:t>
      </w:r>
      <w:r>
        <w:rPr>
          <w:rFonts w:ascii="Georgia" w:eastAsia="Times New Roman" w:hAnsi="Georgia" w:cs="Arial"/>
          <w:color w:val="333333"/>
          <w:sz w:val="24"/>
          <w:szCs w:val="24"/>
          <w:lang w:eastAsia="it-IT"/>
        </w:rPr>
        <w:t>i</w:t>
      </w:r>
      <w:bookmarkStart w:id="0" w:name="_GoBack"/>
      <w:bookmarkEnd w:id="0"/>
      <w:r w:rsidRPr="002B2CAF">
        <w:rPr>
          <w:rFonts w:ascii="Georgia" w:eastAsia="Times New Roman" w:hAnsi="Georgia" w:cs="Arial"/>
          <w:color w:val="333333"/>
          <w:sz w:val="24"/>
          <w:szCs w:val="24"/>
          <w:lang w:eastAsia="it-IT"/>
        </w:rPr>
        <w:t xml:space="preserve"> libri di carta e nell’attività di editori e librerie indipendenti.</w:t>
      </w:r>
    </w:p>
    <w:p w:rsidR="003E00CA" w:rsidRDefault="003E00CA"/>
    <w:sectPr w:rsidR="003E00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F"/>
    <w:rsid w:val="002B2CAF"/>
    <w:rsid w:val="003E0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FCC1"/>
  <w15:chartTrackingRefBased/>
  <w15:docId w15:val="{F90B1829-25FD-440C-AE01-90BAF81D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2B2CAF"/>
    <w:pPr>
      <w:spacing w:before="375" w:after="188" w:line="240" w:lineRule="auto"/>
      <w:outlineLvl w:val="0"/>
    </w:pPr>
    <w:rPr>
      <w:rFonts w:ascii="Georgia" w:eastAsia="Times New Roman" w:hAnsi="Georgia" w:cs="Times New Roman"/>
      <w:b/>
      <w:bCs/>
      <w:kern w:val="36"/>
      <w:sz w:val="72"/>
      <w:szCs w:val="7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2CAF"/>
    <w:rPr>
      <w:rFonts w:ascii="Georgia" w:eastAsia="Times New Roman" w:hAnsi="Georgia" w:cs="Times New Roman"/>
      <w:b/>
      <w:bCs/>
      <w:kern w:val="36"/>
      <w:sz w:val="72"/>
      <w:szCs w:val="72"/>
      <w:lang w:eastAsia="it-IT"/>
    </w:rPr>
  </w:style>
  <w:style w:type="character" w:styleId="Collegamentoipertestuale">
    <w:name w:val="Hyperlink"/>
    <w:basedOn w:val="Carpredefinitoparagrafo"/>
    <w:uiPriority w:val="99"/>
    <w:semiHidden/>
    <w:unhideWhenUsed/>
    <w:rsid w:val="002B2CAF"/>
    <w:rPr>
      <w:strike w:val="0"/>
      <w:dstrike w:val="0"/>
      <w:color w:val="404148"/>
      <w:u w:val="none"/>
      <w:effect w:val="none"/>
      <w:shd w:val="clear" w:color="auto" w:fill="auto"/>
    </w:rPr>
  </w:style>
  <w:style w:type="character" w:styleId="Enfasicorsivo">
    <w:name w:val="Emphasis"/>
    <w:basedOn w:val="Carpredefinitoparagrafo"/>
    <w:uiPriority w:val="20"/>
    <w:qFormat/>
    <w:rsid w:val="002B2CAF"/>
    <w:rPr>
      <w:i/>
      <w:iCs/>
    </w:rPr>
  </w:style>
  <w:style w:type="character" w:styleId="Enfasigrassetto">
    <w:name w:val="Strong"/>
    <w:basedOn w:val="Carpredefinitoparagrafo"/>
    <w:uiPriority w:val="22"/>
    <w:qFormat/>
    <w:rsid w:val="002B2CAF"/>
    <w:rPr>
      <w:b/>
      <w:bCs/>
    </w:rPr>
  </w:style>
  <w:style w:type="paragraph" w:styleId="NormaleWeb">
    <w:name w:val="Normal (Web)"/>
    <w:basedOn w:val="Normale"/>
    <w:uiPriority w:val="99"/>
    <w:semiHidden/>
    <w:unhideWhenUsed/>
    <w:rsid w:val="002B2CAF"/>
    <w:pPr>
      <w:spacing w:after="188" w:line="240" w:lineRule="auto"/>
    </w:pPr>
    <w:rPr>
      <w:rFonts w:ascii="Times New Roman" w:eastAsia="Times New Roman" w:hAnsi="Times New Roman" w:cs="Times New Roman"/>
      <w:sz w:val="24"/>
      <w:szCs w:val="24"/>
      <w:lang w:eastAsia="it-IT"/>
    </w:rPr>
  </w:style>
  <w:style w:type="paragraph" w:customStyle="1" w:styleId="metainfo">
    <w:name w:val="metainfo"/>
    <w:basedOn w:val="Normale"/>
    <w:rsid w:val="002B2CAF"/>
    <w:pPr>
      <w:spacing w:after="188"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61048">
      <w:bodyDiv w:val="1"/>
      <w:marLeft w:val="0"/>
      <w:marRight w:val="0"/>
      <w:marTop w:val="0"/>
      <w:marBottom w:val="0"/>
      <w:divBdr>
        <w:top w:val="none" w:sz="0" w:space="0" w:color="auto"/>
        <w:left w:val="none" w:sz="0" w:space="0" w:color="auto"/>
        <w:bottom w:val="none" w:sz="0" w:space="0" w:color="auto"/>
        <w:right w:val="none" w:sz="0" w:space="0" w:color="auto"/>
      </w:divBdr>
      <w:divsChild>
        <w:div w:id="524170579">
          <w:marLeft w:val="0"/>
          <w:marRight w:val="0"/>
          <w:marTop w:val="0"/>
          <w:marBottom w:val="0"/>
          <w:divBdr>
            <w:top w:val="none" w:sz="0" w:space="0" w:color="auto"/>
            <w:left w:val="none" w:sz="0" w:space="0" w:color="auto"/>
            <w:bottom w:val="none" w:sz="0" w:space="0" w:color="auto"/>
            <w:right w:val="none" w:sz="0" w:space="0" w:color="auto"/>
          </w:divBdr>
          <w:divsChild>
            <w:div w:id="796996836">
              <w:marLeft w:val="-150"/>
              <w:marRight w:val="-150"/>
              <w:marTop w:val="0"/>
              <w:marBottom w:val="0"/>
              <w:divBdr>
                <w:top w:val="none" w:sz="0" w:space="0" w:color="auto"/>
                <w:left w:val="none" w:sz="0" w:space="0" w:color="auto"/>
                <w:bottom w:val="none" w:sz="0" w:space="0" w:color="auto"/>
                <w:right w:val="none" w:sz="0" w:space="0" w:color="auto"/>
              </w:divBdr>
              <w:divsChild>
                <w:div w:id="1610240619">
                  <w:marLeft w:val="0"/>
                  <w:marRight w:val="0"/>
                  <w:marTop w:val="0"/>
                  <w:marBottom w:val="0"/>
                  <w:divBdr>
                    <w:top w:val="none" w:sz="0" w:space="0" w:color="auto"/>
                    <w:left w:val="none" w:sz="0" w:space="0" w:color="auto"/>
                    <w:bottom w:val="none" w:sz="0" w:space="0" w:color="auto"/>
                    <w:right w:val="none" w:sz="0" w:space="0" w:color="auto"/>
                  </w:divBdr>
                </w:div>
                <w:div w:id="14421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tora.it/categoria/media/editoria-media/" TargetMode="External"/><Relationship Id="rId5" Type="http://schemas.openxmlformats.org/officeDocument/2006/relationships/hyperlink" Target="http://www.cultora.it/author/francesc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Resmini</dc:creator>
  <cp:keywords/>
  <dc:description/>
  <cp:lastModifiedBy>Patrizia Resmini</cp:lastModifiedBy>
  <cp:revision>1</cp:revision>
  <dcterms:created xsi:type="dcterms:W3CDTF">2018-07-19T12:38:00Z</dcterms:created>
  <dcterms:modified xsi:type="dcterms:W3CDTF">2018-07-19T12:39:00Z</dcterms:modified>
</cp:coreProperties>
</file>